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7EC" w:rsidRDefault="001D17EC" w:rsidP="00530B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7EC" w:rsidRDefault="001D17EC" w:rsidP="00530B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148" w:rsidRDefault="00530B74" w:rsidP="00530B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30B74">
        <w:rPr>
          <w:rFonts w:ascii="Times New Roman" w:hAnsi="Times New Roman" w:cs="Times New Roman"/>
          <w:b/>
          <w:sz w:val="24"/>
          <w:szCs w:val="24"/>
        </w:rPr>
        <w:t>DAFTAR GAMBAR</w:t>
      </w:r>
    </w:p>
    <w:p w:rsidR="00530B74" w:rsidRPr="00530B74" w:rsidRDefault="00530B74" w:rsidP="000367EB">
      <w:pPr>
        <w:rPr>
          <w:rFonts w:ascii="Times New Roman" w:hAnsi="Times New Roman" w:cs="Times New Roman"/>
          <w:b/>
          <w:sz w:val="24"/>
          <w:szCs w:val="24"/>
        </w:rPr>
      </w:pPr>
    </w:p>
    <w:p w:rsidR="00530B74" w:rsidRPr="009C4155" w:rsidRDefault="00530B74" w:rsidP="009C4155">
      <w:pPr>
        <w:spacing w:line="276" w:lineRule="auto"/>
        <w:ind w:left="1560" w:hanging="12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0B74">
        <w:rPr>
          <w:rFonts w:ascii="Times New Roman" w:hAnsi="Times New Roman" w:cs="Times New Roman"/>
          <w:sz w:val="24"/>
          <w:szCs w:val="24"/>
        </w:rPr>
        <w:t xml:space="preserve">Gambar 1.1 Rata-rata Dividen Payout Ratio Industri Barang-Barang Konsumsi </w:t>
      </w:r>
      <w:r w:rsidR="002A7040">
        <w:rPr>
          <w:rFonts w:ascii="Times New Roman" w:hAnsi="Times New Roman" w:cs="Times New Roman"/>
          <w:sz w:val="24"/>
          <w:szCs w:val="24"/>
        </w:rPr>
        <w:t xml:space="preserve">  </w:t>
      </w:r>
      <w:r w:rsidRPr="00530B74">
        <w:rPr>
          <w:rFonts w:ascii="Times New Roman" w:hAnsi="Times New Roman" w:cs="Times New Roman"/>
          <w:sz w:val="24"/>
          <w:szCs w:val="24"/>
        </w:rPr>
        <w:t>di Bursa Efek Indonesia Periode 2014-2017</w:t>
      </w:r>
      <w:r w:rsidR="009C4155">
        <w:rPr>
          <w:rFonts w:ascii="Times New Roman" w:hAnsi="Times New Roman" w:cs="Times New Roman"/>
          <w:sz w:val="24"/>
          <w:szCs w:val="24"/>
          <w:lang w:val="en-US"/>
        </w:rPr>
        <w:t>……………………..2</w:t>
      </w:r>
    </w:p>
    <w:p w:rsidR="00530B74" w:rsidRPr="009C4155" w:rsidRDefault="00530B74" w:rsidP="009C4155">
      <w:pPr>
        <w:spacing w:line="240" w:lineRule="auto"/>
        <w:ind w:left="1560" w:hanging="12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Gambar 1.2 </w:t>
      </w:r>
      <w:r w:rsidRPr="00530B74">
        <w:rPr>
          <w:rFonts w:ascii="Times New Roman" w:hAnsi="Times New Roman" w:cs="Times New Roman"/>
          <w:sz w:val="24"/>
          <w:szCs w:val="24"/>
        </w:rPr>
        <w:t xml:space="preserve">Rata-rata </w:t>
      </w:r>
      <w:r w:rsidRPr="00530B74">
        <w:rPr>
          <w:rFonts w:ascii="Times New Roman" w:hAnsi="Times New Roman" w:cs="Times New Roman"/>
          <w:i/>
          <w:sz w:val="24"/>
          <w:szCs w:val="24"/>
        </w:rPr>
        <w:t xml:space="preserve">Free Cash Flow </w:t>
      </w:r>
      <w:r w:rsidRPr="00530B74">
        <w:rPr>
          <w:rFonts w:ascii="Times New Roman" w:hAnsi="Times New Roman" w:cs="Times New Roman"/>
          <w:sz w:val="24"/>
          <w:szCs w:val="24"/>
        </w:rPr>
        <w:t>Industri Barang-Barang Konsumsi di Bursa Efek Indonesia Periode 2014-2017</w:t>
      </w:r>
      <w:r w:rsidR="009C4155">
        <w:rPr>
          <w:rFonts w:ascii="Times New Roman" w:hAnsi="Times New Roman" w:cs="Times New Roman"/>
          <w:sz w:val="24"/>
          <w:szCs w:val="24"/>
          <w:lang w:val="en-US"/>
        </w:rPr>
        <w:t>………………………..4</w:t>
      </w:r>
    </w:p>
    <w:p w:rsidR="00530B74" w:rsidRPr="009C4155" w:rsidRDefault="009C4155" w:rsidP="009C4155">
      <w:pPr>
        <w:spacing w:line="240" w:lineRule="auto"/>
        <w:ind w:left="1560" w:hanging="127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0B74">
        <w:rPr>
          <w:rFonts w:ascii="Times New Roman" w:hAnsi="Times New Roman" w:cs="Times New Roman"/>
          <w:sz w:val="24"/>
          <w:szCs w:val="24"/>
        </w:rPr>
        <w:t xml:space="preserve">Gambar 1.3 Rata-Rata </w:t>
      </w:r>
      <w:r w:rsidR="00530B74">
        <w:rPr>
          <w:rFonts w:ascii="Times New Roman" w:hAnsi="Times New Roman" w:cs="Times New Roman"/>
          <w:i/>
          <w:sz w:val="24"/>
          <w:szCs w:val="24"/>
        </w:rPr>
        <w:t>Aseet Growth</w:t>
      </w:r>
      <w:r w:rsidR="00530B74">
        <w:rPr>
          <w:rFonts w:ascii="Times New Roman" w:hAnsi="Times New Roman" w:cs="Times New Roman"/>
          <w:sz w:val="24"/>
          <w:szCs w:val="24"/>
        </w:rPr>
        <w:t xml:space="preserve"> </w:t>
      </w:r>
      <w:r w:rsidR="00530B74" w:rsidRPr="00530B74">
        <w:rPr>
          <w:rFonts w:ascii="Times New Roman" w:hAnsi="Times New Roman" w:cs="Times New Roman"/>
          <w:sz w:val="24"/>
          <w:szCs w:val="24"/>
        </w:rPr>
        <w:t>Industri Barang-Barang Konsumsi di Bursa Efek Indonesia Periode 2014-2017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………………………..6</w:t>
      </w:r>
    </w:p>
    <w:p w:rsidR="00530B74" w:rsidRPr="009C4155" w:rsidRDefault="002A7040" w:rsidP="000367EB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2A7040">
        <w:rPr>
          <w:rFonts w:ascii="Times New Roman" w:eastAsia="Times New Roman" w:hAnsi="Times New Roman" w:cs="Times New Roman"/>
          <w:sz w:val="24"/>
          <w:szCs w:val="24"/>
          <w:lang w:eastAsia="id-ID"/>
        </w:rPr>
        <w:t>Gambar 2.1 Kerangka Pemikiran Teoritis</w:t>
      </w:r>
      <w:r w:rsidR="009C4155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……………………………………58</w:t>
      </w:r>
    </w:p>
    <w:p w:rsidR="002A7040" w:rsidRPr="009C4155" w:rsidRDefault="002A7040" w:rsidP="000367EB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Gambar </w:t>
      </w:r>
      <w:r w:rsidR="004B58A1">
        <w:rPr>
          <w:rFonts w:ascii="Times New Roman" w:eastAsia="Times New Roman" w:hAnsi="Times New Roman" w:cs="Times New Roman"/>
          <w:sz w:val="24"/>
          <w:szCs w:val="24"/>
          <w:lang w:eastAsia="id-ID"/>
        </w:rPr>
        <w:t>2.2 Kerangka Hipotesis</w:t>
      </w:r>
      <w:r w:rsidR="009C4155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……………………………………………...</w:t>
      </w:r>
      <w:r w:rsidR="00E86970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58</w:t>
      </w:r>
    </w:p>
    <w:p w:rsidR="00D47E4E" w:rsidRPr="009C4155" w:rsidRDefault="00D47E4E" w:rsidP="009C4155">
      <w:pPr>
        <w:spacing w:after="0" w:line="360" w:lineRule="auto"/>
        <w:ind w:left="1560" w:hanging="120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id-ID"/>
        </w:rPr>
      </w:pPr>
      <w:r w:rsidRPr="00D47E4E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Gambar 4.1 Rata-rata </w:t>
      </w:r>
      <w:r w:rsidRPr="00D47E4E">
        <w:rPr>
          <w:rFonts w:ascii="Times New Roman" w:eastAsiaTheme="minorEastAsia" w:hAnsi="Times New Roman" w:cs="Times New Roman"/>
          <w:i/>
          <w:sz w:val="24"/>
          <w:szCs w:val="24"/>
          <w:lang w:eastAsia="id-ID"/>
        </w:rPr>
        <w:t>Free Cash Flow</w:t>
      </w:r>
      <w:r w:rsidRPr="00D47E4E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Sektor Indutri Barang-Barang Konsumsi </w:t>
      </w:r>
      <w:r w:rsidR="000367EB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   </w:t>
      </w:r>
      <w:r w:rsidRPr="00D47E4E">
        <w:rPr>
          <w:rFonts w:ascii="Times New Roman" w:eastAsiaTheme="minorEastAsia" w:hAnsi="Times New Roman" w:cs="Times New Roman"/>
          <w:sz w:val="24"/>
          <w:szCs w:val="24"/>
          <w:lang w:eastAsia="id-ID"/>
        </w:rPr>
        <w:t>Periode 2014-2017</w:t>
      </w:r>
      <w:r w:rsidR="009C4155">
        <w:rPr>
          <w:rFonts w:ascii="Times New Roman" w:eastAsiaTheme="minorEastAsia" w:hAnsi="Times New Roman" w:cs="Times New Roman"/>
          <w:sz w:val="24"/>
          <w:szCs w:val="24"/>
          <w:lang w:val="en-US" w:eastAsia="id-ID"/>
        </w:rPr>
        <w:t>……………………………………………...83</w:t>
      </w:r>
    </w:p>
    <w:p w:rsidR="00D47E4E" w:rsidRPr="009C4155" w:rsidRDefault="00D47E4E" w:rsidP="009C4155">
      <w:pPr>
        <w:ind w:left="1560" w:hanging="12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47E4E">
        <w:rPr>
          <w:rFonts w:ascii="Times New Roman" w:hAnsi="Times New Roman" w:cs="Times New Roman"/>
          <w:sz w:val="24"/>
          <w:szCs w:val="24"/>
        </w:rPr>
        <w:t>Gambar 4.2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7E4E">
        <w:rPr>
          <w:rFonts w:ascii="Times New Roman" w:hAnsi="Times New Roman" w:cs="Times New Roman"/>
          <w:sz w:val="24"/>
          <w:szCs w:val="24"/>
        </w:rPr>
        <w:t xml:space="preserve">Rata-rata </w:t>
      </w:r>
      <w:r w:rsidRPr="00D47E4E">
        <w:rPr>
          <w:rFonts w:ascii="Times New Roman" w:hAnsi="Times New Roman" w:cs="Times New Roman"/>
          <w:i/>
          <w:sz w:val="24"/>
          <w:szCs w:val="24"/>
        </w:rPr>
        <w:t xml:space="preserve">Leverage </w:t>
      </w:r>
      <w:r w:rsidRPr="00D47E4E">
        <w:rPr>
          <w:rFonts w:ascii="Times New Roman" w:hAnsi="Times New Roman" w:cs="Times New Roman"/>
          <w:sz w:val="24"/>
          <w:szCs w:val="24"/>
        </w:rPr>
        <w:t>Sektor Industri Barang-Barang Konsumsi Periode 2014-2017</w:t>
      </w:r>
      <w:r w:rsidR="009C4155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……………………………………………...85</w:t>
      </w:r>
    </w:p>
    <w:p w:rsidR="00D47E4E" w:rsidRPr="009C4155" w:rsidRDefault="00D47E4E" w:rsidP="009C4155">
      <w:pPr>
        <w:ind w:left="1560" w:hanging="12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47E4E">
        <w:rPr>
          <w:rFonts w:ascii="Times New Roman" w:hAnsi="Times New Roman" w:cs="Times New Roman"/>
          <w:sz w:val="24"/>
          <w:szCs w:val="24"/>
        </w:rPr>
        <w:t>Gambar 4.3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7E4E">
        <w:rPr>
          <w:rFonts w:ascii="Times New Roman" w:hAnsi="Times New Roman" w:cs="Times New Roman"/>
          <w:sz w:val="24"/>
          <w:szCs w:val="24"/>
        </w:rPr>
        <w:t xml:space="preserve">Rata-rata </w:t>
      </w:r>
      <w:r w:rsidRPr="00D47E4E">
        <w:rPr>
          <w:rFonts w:ascii="Times New Roman" w:hAnsi="Times New Roman" w:cs="Times New Roman"/>
          <w:bCs/>
          <w:i/>
          <w:iCs/>
          <w:sz w:val="24"/>
          <w:szCs w:val="24"/>
        </w:rPr>
        <w:t>Asset Growth</w:t>
      </w:r>
      <w:r w:rsidRPr="00D47E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47E4E">
        <w:rPr>
          <w:rFonts w:ascii="Times New Roman" w:hAnsi="Times New Roman" w:cs="Times New Roman"/>
          <w:sz w:val="24"/>
          <w:szCs w:val="24"/>
        </w:rPr>
        <w:t xml:space="preserve"> Sektor Industri Barang-Barang Konsumsi Periode 2014-2017</w:t>
      </w:r>
      <w:r w:rsidR="009C4155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……………………………………………...86</w:t>
      </w:r>
    </w:p>
    <w:p w:rsidR="00D47E4E" w:rsidRPr="009C4155" w:rsidRDefault="00D47E4E" w:rsidP="009C4155">
      <w:pPr>
        <w:ind w:left="1560" w:hanging="115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47E4E">
        <w:rPr>
          <w:rFonts w:ascii="Times New Roman" w:hAnsi="Times New Roman" w:cs="Times New Roman"/>
          <w:sz w:val="24"/>
          <w:szCs w:val="24"/>
        </w:rPr>
        <w:t>Gambar 4.4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7E4E">
        <w:rPr>
          <w:rFonts w:ascii="Times New Roman" w:hAnsi="Times New Roman" w:cs="Times New Roman"/>
          <w:sz w:val="24"/>
          <w:szCs w:val="24"/>
        </w:rPr>
        <w:t>Rata-rata DPR</w:t>
      </w:r>
      <w:r w:rsidRPr="00D47E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7E4E">
        <w:rPr>
          <w:rFonts w:ascii="Times New Roman" w:hAnsi="Times New Roman" w:cs="Times New Roman"/>
          <w:sz w:val="24"/>
          <w:szCs w:val="24"/>
        </w:rPr>
        <w:t xml:space="preserve">Sektor Industri Barang-Barang Konsumsi Periode </w:t>
      </w:r>
      <w:r w:rsidR="000367E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2014-</w:t>
      </w:r>
      <w:r w:rsidRPr="00D47E4E">
        <w:rPr>
          <w:rFonts w:ascii="Times New Roman" w:hAnsi="Times New Roman" w:cs="Times New Roman"/>
          <w:sz w:val="24"/>
          <w:szCs w:val="24"/>
        </w:rPr>
        <w:t>2017</w:t>
      </w:r>
      <w:r w:rsidR="009C4155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………………………………………………………88</w:t>
      </w:r>
    </w:p>
    <w:p w:rsidR="000367EB" w:rsidRPr="00D47E4E" w:rsidRDefault="000367EB" w:rsidP="00D47E4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47E4E" w:rsidRPr="00D47E4E" w:rsidRDefault="00D47E4E" w:rsidP="00D47E4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47E4E" w:rsidRPr="00D47E4E" w:rsidRDefault="00D47E4E" w:rsidP="00D47E4E">
      <w:pPr>
        <w:spacing w:after="0" w:line="36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p w:rsidR="00D47E4E" w:rsidRPr="002A7040" w:rsidRDefault="00D47E4E" w:rsidP="00530B74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74" w:rsidRPr="00530B74" w:rsidRDefault="00530B74" w:rsidP="00530B74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74" w:rsidRPr="00530B74" w:rsidRDefault="00530B74" w:rsidP="00530B74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30B74" w:rsidRPr="00530B74" w:rsidRDefault="00530B74">
      <w:pPr>
        <w:rPr>
          <w:rFonts w:ascii="Times New Roman" w:hAnsi="Times New Roman" w:cs="Times New Roman"/>
          <w:sz w:val="24"/>
          <w:szCs w:val="24"/>
        </w:rPr>
      </w:pPr>
    </w:p>
    <w:sectPr w:rsidR="00530B74" w:rsidRPr="00530B74" w:rsidSect="00AC4E21">
      <w:footerReference w:type="default" r:id="rId6"/>
      <w:pgSz w:w="11906" w:h="16838"/>
      <w:pgMar w:top="1701" w:right="1701" w:bottom="1701" w:left="2268" w:header="709" w:footer="709" w:gutter="0"/>
      <w:pgNumType w:fmt="lowerRoman"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E21" w:rsidRDefault="00AC4E21" w:rsidP="00AC4E21">
      <w:pPr>
        <w:spacing w:after="0" w:line="240" w:lineRule="auto"/>
      </w:pPr>
      <w:r>
        <w:separator/>
      </w:r>
    </w:p>
  </w:endnote>
  <w:endnote w:type="continuationSeparator" w:id="0">
    <w:p w:rsidR="00AC4E21" w:rsidRDefault="00AC4E21" w:rsidP="00AC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56534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2085" w:rsidRDefault="002120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17EC">
          <w:rPr>
            <w:noProof/>
          </w:rPr>
          <w:t>xii</w:t>
        </w:r>
        <w:r>
          <w:rPr>
            <w:noProof/>
          </w:rPr>
          <w:fldChar w:fldCharType="end"/>
        </w:r>
      </w:p>
    </w:sdtContent>
  </w:sdt>
  <w:p w:rsidR="00AC4E21" w:rsidRDefault="00AC4E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E21" w:rsidRDefault="00AC4E21" w:rsidP="00AC4E21">
      <w:pPr>
        <w:spacing w:after="0" w:line="240" w:lineRule="auto"/>
      </w:pPr>
      <w:r>
        <w:separator/>
      </w:r>
    </w:p>
  </w:footnote>
  <w:footnote w:type="continuationSeparator" w:id="0">
    <w:p w:rsidR="00AC4E21" w:rsidRDefault="00AC4E21" w:rsidP="00AC4E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B74"/>
    <w:rsid w:val="000367EB"/>
    <w:rsid w:val="0016205F"/>
    <w:rsid w:val="001D17EC"/>
    <w:rsid w:val="00212085"/>
    <w:rsid w:val="002A7040"/>
    <w:rsid w:val="004B58A1"/>
    <w:rsid w:val="00530B74"/>
    <w:rsid w:val="009C4155"/>
    <w:rsid w:val="00AC4E21"/>
    <w:rsid w:val="00D47E4E"/>
    <w:rsid w:val="00E86970"/>
    <w:rsid w:val="00F85148"/>
    <w:rsid w:val="00F8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A604B-D0A9-4D54-85F2-50AD2A236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4E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E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C4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E21"/>
  </w:style>
  <w:style w:type="paragraph" w:styleId="Footer">
    <w:name w:val="footer"/>
    <w:basedOn w:val="Normal"/>
    <w:link w:val="FooterChar"/>
    <w:uiPriority w:val="99"/>
    <w:unhideWhenUsed/>
    <w:rsid w:val="00AC4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IWAN-2016</dc:creator>
  <cp:keywords/>
  <dc:description/>
  <cp:lastModifiedBy>Abe</cp:lastModifiedBy>
  <cp:revision>7</cp:revision>
  <cp:lastPrinted>2019-02-05T10:46:00Z</cp:lastPrinted>
  <dcterms:created xsi:type="dcterms:W3CDTF">2019-02-05T07:20:00Z</dcterms:created>
  <dcterms:modified xsi:type="dcterms:W3CDTF">2019-03-12T03:31:00Z</dcterms:modified>
</cp:coreProperties>
</file>